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ABB20" w14:textId="20027ED3" w:rsidR="00975D5D" w:rsidRDefault="00975D5D" w:rsidP="00975D5D">
      <w:pPr>
        <w:pStyle w:val="NormalWeb"/>
        <w:jc w:val="center"/>
      </w:pPr>
      <w:r>
        <w:rPr>
          <w:rFonts w:ascii="TimesNewRomanPS" w:hAnsi="TimesNewRomanPS"/>
          <w:b/>
          <w:bCs/>
        </w:rPr>
        <w:t>202</w:t>
      </w:r>
      <w:r w:rsidR="001F4180">
        <w:rPr>
          <w:rFonts w:ascii="TimesNewRomanPS" w:hAnsi="TimesNewRomanPS"/>
          <w:b/>
          <w:bCs/>
        </w:rPr>
        <w:t>5</w:t>
      </w:r>
      <w:r>
        <w:rPr>
          <w:rFonts w:ascii="TimesNewRomanPS" w:hAnsi="TimesNewRomanPS"/>
          <w:b/>
          <w:bCs/>
        </w:rPr>
        <w:t xml:space="preserve"> Annual Departmental Review Summary</w:t>
      </w:r>
    </w:p>
    <w:p w14:paraId="12397D8A" w14:textId="35D8E593" w:rsidR="00975D5D" w:rsidRDefault="00975D5D" w:rsidP="00975D5D">
      <w:pPr>
        <w:pStyle w:val="NormalWeb"/>
      </w:pPr>
      <w:r>
        <w:rPr>
          <w:rFonts w:ascii="TimesNewRomanPSMT" w:hAnsi="TimesNewRomanPSMT"/>
        </w:rPr>
        <w:t xml:space="preserve">At the conclusion of the </w:t>
      </w:r>
      <w:r>
        <w:rPr>
          <w:rFonts w:ascii="TimesNewRomanPSMT" w:hAnsi="TimesNewRomanPSMT"/>
        </w:rPr>
        <w:t>202</w:t>
      </w:r>
      <w:r w:rsidR="001F4180">
        <w:rPr>
          <w:rFonts w:ascii="TimesNewRomanPSMT" w:hAnsi="TimesNewRomanPSMT"/>
        </w:rPr>
        <w:t>4</w:t>
      </w:r>
      <w:r>
        <w:rPr>
          <w:rFonts w:ascii="TimesNewRomanPSMT" w:hAnsi="TimesNewRomanPSMT"/>
        </w:rPr>
        <w:t>-202</w:t>
      </w:r>
      <w:r w:rsidR="001F4180">
        <w:rPr>
          <w:rFonts w:ascii="TimesNewRomanPSMT" w:hAnsi="TimesNewRomanPSMT"/>
        </w:rPr>
        <w:t>5</w:t>
      </w:r>
      <w:r>
        <w:rPr>
          <w:rFonts w:ascii="TimesNewRomanPSMT" w:hAnsi="TimesNewRomanPSMT"/>
        </w:rPr>
        <w:t xml:space="preserve"> academic year,</w:t>
      </w:r>
      <w:r>
        <w:rPr>
          <w:rFonts w:ascii="TimesNewRomanPSMT" w:hAnsi="TimesNewRomanPSMT"/>
        </w:rPr>
        <w:t xml:space="preserve"> the CMHC </w:t>
      </w:r>
      <w:r>
        <w:rPr>
          <w:rFonts w:ascii="TimesNewRomanPSMT" w:hAnsi="TimesNewRomanPSMT"/>
        </w:rPr>
        <w:t>department conducted an</w:t>
      </w:r>
      <w:r>
        <w:rPr>
          <w:rFonts w:ascii="TimesNewRomanPSMT" w:hAnsi="TimesNewRomanPSMT"/>
        </w:rPr>
        <w:t xml:space="preserve"> annual departmental review. </w:t>
      </w:r>
      <w:r>
        <w:rPr>
          <w:rFonts w:ascii="TimesNewRomanPSMT" w:hAnsi="TimesNewRomanPSMT"/>
        </w:rPr>
        <w:t>Areas of review</w:t>
      </w:r>
      <w:r>
        <w:rPr>
          <w:rFonts w:ascii="TimesNewRomanPSMT" w:hAnsi="TimesNewRomanPSMT"/>
        </w:rPr>
        <w:t xml:space="preserve"> included: </w:t>
      </w:r>
    </w:p>
    <w:p w14:paraId="4291D27A" w14:textId="77174F8E" w:rsidR="00975D5D" w:rsidRPr="00975D5D" w:rsidRDefault="00975D5D" w:rsidP="00975D5D">
      <w:pPr>
        <w:pStyle w:val="NormalWeb"/>
        <w:numPr>
          <w:ilvl w:val="0"/>
          <w:numId w:val="10"/>
        </w:numPr>
        <w:rPr>
          <w:rFonts w:ascii="SymbolMT" w:hAnsi="SymbolMT"/>
        </w:rPr>
      </w:pPr>
      <w:r>
        <w:rPr>
          <w:rFonts w:ascii="TimesNewRomanPSMT" w:hAnsi="TimesNewRomanPSMT"/>
        </w:rPr>
        <w:t>Programmatic assessment procedures and results</w:t>
      </w:r>
      <w:r>
        <w:rPr>
          <w:rFonts w:ascii="TimesNewRomanPSMT" w:hAnsi="TimesNewRomanPSMT"/>
        </w:rPr>
        <w:t>, including:</w:t>
      </w:r>
    </w:p>
    <w:p w14:paraId="2DACC097" w14:textId="42D42513" w:rsidR="00975D5D" w:rsidRPr="00975D5D" w:rsidRDefault="00975D5D" w:rsidP="00975D5D">
      <w:pPr>
        <w:pStyle w:val="NormalWeb"/>
        <w:numPr>
          <w:ilvl w:val="1"/>
          <w:numId w:val="10"/>
        </w:numPr>
        <w:rPr>
          <w:rFonts w:ascii="SymbolMT" w:hAnsi="SymbolMT"/>
        </w:rPr>
      </w:pPr>
      <w:r>
        <w:rPr>
          <w:rFonts w:ascii="TimesNewRomanPSMT" w:hAnsi="TimesNewRomanPSMT"/>
        </w:rPr>
        <w:t>Key assignments</w:t>
      </w:r>
    </w:p>
    <w:p w14:paraId="4F437BA6" w14:textId="5D61929A" w:rsidR="00975D5D" w:rsidRPr="00975D5D" w:rsidRDefault="00975D5D" w:rsidP="00975D5D">
      <w:pPr>
        <w:pStyle w:val="NormalWeb"/>
        <w:numPr>
          <w:ilvl w:val="1"/>
          <w:numId w:val="10"/>
        </w:numPr>
        <w:rPr>
          <w:rFonts w:ascii="SymbolMT" w:hAnsi="SymbolMT"/>
        </w:rPr>
      </w:pPr>
      <w:r>
        <w:rPr>
          <w:rFonts w:ascii="TimesNewRomanPSMT" w:hAnsi="TimesNewRomanPSMT"/>
        </w:rPr>
        <w:t xml:space="preserve">Comprehensive examination scores (Counselor Preparation </w:t>
      </w:r>
      <w:r w:rsidR="00144668">
        <w:rPr>
          <w:rFonts w:ascii="TimesNewRomanPSMT" w:hAnsi="TimesNewRomanPSMT"/>
        </w:rPr>
        <w:t>Comprehensive Exam, CPCE)</w:t>
      </w:r>
    </w:p>
    <w:p w14:paraId="6EAE2EA1" w14:textId="1919351D" w:rsidR="00975D5D" w:rsidRDefault="00975D5D" w:rsidP="00975D5D">
      <w:pPr>
        <w:pStyle w:val="NormalWeb"/>
        <w:numPr>
          <w:ilvl w:val="1"/>
          <w:numId w:val="10"/>
        </w:numPr>
        <w:rPr>
          <w:rFonts w:ascii="SymbolMT" w:hAnsi="SymbolMT"/>
        </w:rPr>
      </w:pPr>
      <w:r>
        <w:rPr>
          <w:rFonts w:ascii="SymbolMT" w:hAnsi="SymbolMT"/>
        </w:rPr>
        <w:t>Student dispositional assessments</w:t>
      </w:r>
    </w:p>
    <w:p w14:paraId="6F4466C3" w14:textId="77777777" w:rsidR="00975D5D" w:rsidRDefault="00975D5D" w:rsidP="00975D5D">
      <w:pPr>
        <w:pStyle w:val="NormalWeb"/>
        <w:numPr>
          <w:ilvl w:val="0"/>
          <w:numId w:val="10"/>
        </w:numPr>
        <w:rPr>
          <w:rFonts w:ascii="SymbolMT" w:hAnsi="SymbolMT"/>
        </w:rPr>
      </w:pPr>
      <w:r>
        <w:rPr>
          <w:rFonts w:ascii="TimesNewRomanPSMT" w:hAnsi="TimesNewRomanPSMT"/>
        </w:rPr>
        <w:t xml:space="preserve">Course progression, offerings, and faculty course assignments </w:t>
      </w:r>
    </w:p>
    <w:p w14:paraId="1B57D1CE" w14:textId="5BD5C5AC" w:rsidR="00975D5D" w:rsidRDefault="00975D5D" w:rsidP="00975D5D">
      <w:pPr>
        <w:pStyle w:val="NormalWeb"/>
        <w:numPr>
          <w:ilvl w:val="0"/>
          <w:numId w:val="10"/>
        </w:numPr>
        <w:rPr>
          <w:rFonts w:ascii="SymbolMT" w:hAnsi="SymbolMT"/>
        </w:rPr>
      </w:pPr>
      <w:r>
        <w:rPr>
          <w:rFonts w:ascii="TimesNewRomanPSMT" w:hAnsi="TimesNewRomanPSMT"/>
        </w:rPr>
        <w:t xml:space="preserve">Accreditation standards </w:t>
      </w:r>
    </w:p>
    <w:p w14:paraId="1318889B" w14:textId="77777777" w:rsidR="00975D5D" w:rsidRDefault="00975D5D" w:rsidP="00975D5D">
      <w:pPr>
        <w:pStyle w:val="NormalWeb"/>
        <w:ind w:left="720"/>
        <w:rPr>
          <w:rFonts w:ascii="SymbolMT" w:hAnsi="SymbolMT"/>
        </w:rPr>
      </w:pPr>
      <w:r>
        <w:rPr>
          <w:rFonts w:ascii="TimesNewRomanPSMT" w:hAnsi="TimesNewRomanPSMT"/>
        </w:rPr>
        <w:t xml:space="preserve">The results of this meeting produced the following considerations, changes, and/or modifications to the CMHC program: </w:t>
      </w:r>
    </w:p>
    <w:p w14:paraId="2105114F" w14:textId="4EE891FC" w:rsidR="00975D5D" w:rsidRDefault="001F4180" w:rsidP="00975D5D">
      <w:pPr>
        <w:pStyle w:val="NormalWeb"/>
        <w:ind w:left="720"/>
        <w:rPr>
          <w:rFonts w:ascii="TimesNewRomanPSMT" w:hAnsi="TimesNewRomanPSMT"/>
        </w:rPr>
      </w:pPr>
      <w:r>
        <w:rPr>
          <w:rFonts w:ascii="TimesNewRomanPSMT" w:hAnsi="TimesNewRomanPSMT"/>
        </w:rPr>
        <w:t>1</w:t>
      </w:r>
      <w:r w:rsidR="00975D5D">
        <w:rPr>
          <w:rFonts w:ascii="TimesNewRomanPSMT" w:hAnsi="TimesNewRomanPSMT"/>
        </w:rPr>
        <w:t xml:space="preserve">. </w:t>
      </w:r>
      <w:r>
        <w:rPr>
          <w:rFonts w:ascii="TimesNewRomanPSMT" w:hAnsi="TimesNewRomanPSMT"/>
        </w:rPr>
        <w:t>The program updated the course progression and implemented all changes to all admission materials, catalogs, and handbooks. These changes were discussed with current students. All plans for the transition years were finalized and discussed with relevant parties (i.e., administration, current students, prospective students)</w:t>
      </w:r>
    </w:p>
    <w:p w14:paraId="173B86A2" w14:textId="1256D832" w:rsidR="00144668" w:rsidRDefault="001F4180" w:rsidP="00975D5D">
      <w:pPr>
        <w:pStyle w:val="NormalWeb"/>
        <w:ind w:left="720"/>
        <w:rPr>
          <w:rFonts w:ascii="TimesNewRomanPSMT" w:hAnsi="TimesNewRomanPSMT"/>
        </w:rPr>
      </w:pPr>
      <w:r>
        <w:rPr>
          <w:rFonts w:ascii="TimesNewRomanPSMT" w:hAnsi="TimesNewRomanPSMT"/>
        </w:rPr>
        <w:t>2</w:t>
      </w:r>
      <w:r w:rsidR="00144668">
        <w:rPr>
          <w:rFonts w:ascii="TimesNewRomanPSMT" w:hAnsi="TimesNewRomanPSMT"/>
        </w:rPr>
        <w:t xml:space="preserve">. The department </w:t>
      </w:r>
      <w:r>
        <w:rPr>
          <w:rFonts w:ascii="TimesNewRomanPSMT" w:hAnsi="TimesNewRomanPSMT"/>
        </w:rPr>
        <w:t>implemented a new policy and procedure for the e</w:t>
      </w:r>
      <w:r w:rsidR="00CF0437">
        <w:rPr>
          <w:rFonts w:ascii="TimesNewRomanPSMT" w:hAnsi="TimesNewRomanPSMT"/>
        </w:rPr>
        <w:t xml:space="preserve">valuation of key assignments, which formalized a standardized rubric for evaluation across courses and content areas, as well as a procedure for communicating the evaluation to students </w:t>
      </w:r>
    </w:p>
    <w:p w14:paraId="5941E553" w14:textId="293800C1" w:rsidR="00144668" w:rsidRDefault="00CF0437" w:rsidP="00975D5D">
      <w:pPr>
        <w:pStyle w:val="NormalWeb"/>
        <w:ind w:left="720"/>
        <w:rPr>
          <w:rFonts w:ascii="TimesNewRomanPSMT" w:hAnsi="TimesNewRomanPSMT"/>
        </w:rPr>
      </w:pPr>
      <w:r>
        <w:rPr>
          <w:rFonts w:ascii="TimesNewRomanPSMT" w:hAnsi="TimesNewRomanPSMT"/>
        </w:rPr>
        <w:t>3</w:t>
      </w:r>
      <w:r w:rsidR="00144668">
        <w:rPr>
          <w:rFonts w:ascii="TimesNewRomanPSMT" w:hAnsi="TimesNewRomanPSMT"/>
        </w:rPr>
        <w:t xml:space="preserve">. The department </w:t>
      </w:r>
      <w:r>
        <w:rPr>
          <w:rFonts w:ascii="TimesNewRomanPSMT" w:hAnsi="TimesNewRomanPSMT"/>
        </w:rPr>
        <w:t>developed and implemented a new process for discussing student reviews, which included scheduled meetings throughout the fall and spring semesters</w:t>
      </w:r>
    </w:p>
    <w:p w14:paraId="77E5A815" w14:textId="2C4BA3E3" w:rsidR="00CF0437" w:rsidRDefault="00CF0437" w:rsidP="00975D5D">
      <w:pPr>
        <w:pStyle w:val="NormalWeb"/>
        <w:ind w:left="720"/>
        <w:rPr>
          <w:rFonts w:ascii="TimesNewRomanPSMT" w:hAnsi="TimesNewRomanPSMT"/>
        </w:rPr>
      </w:pPr>
      <w:r>
        <w:rPr>
          <w:rFonts w:ascii="TimesNewRomanPSMT" w:hAnsi="TimesNewRomanPSMT"/>
        </w:rPr>
        <w:t>4. The department finalized a new procedure for the evaluation of student dispositions, which includes completion of a standardized evaluation for all students, a meeting to review and discuss students of concern, and a plan to disseminate the results of the evaluations directly to students</w:t>
      </w:r>
    </w:p>
    <w:p w14:paraId="5505BA31" w14:textId="77777777" w:rsidR="00144668" w:rsidRDefault="00144668" w:rsidP="00CF0437">
      <w:pPr>
        <w:pStyle w:val="NormalWeb"/>
        <w:rPr>
          <w:rFonts w:ascii="SymbolMT" w:hAnsi="SymbolMT"/>
        </w:rPr>
      </w:pPr>
    </w:p>
    <w:p w14:paraId="7270FA77" w14:textId="77777777" w:rsidR="00975D5D" w:rsidRDefault="00975D5D" w:rsidP="00975D5D">
      <w:pPr>
        <w:pStyle w:val="NormalWeb"/>
        <w:ind w:left="720"/>
        <w:rPr>
          <w:rFonts w:ascii="SymbolMT" w:hAnsi="SymbolMT"/>
        </w:rPr>
      </w:pPr>
      <w:r>
        <w:rPr>
          <w:rFonts w:ascii="TimesNewRomanPSMT" w:hAnsi="TimesNewRomanPSMT"/>
        </w:rPr>
        <w:t xml:space="preserve">We welcome your thoughts and feedback related to our ongoing developments. We aim to continually improve this program. We are proud of </w:t>
      </w:r>
      <w:proofErr w:type="gramStart"/>
      <w:r>
        <w:rPr>
          <w:rFonts w:ascii="TimesNewRomanPSMT" w:hAnsi="TimesNewRomanPSMT"/>
        </w:rPr>
        <w:t>all of</w:t>
      </w:r>
      <w:proofErr w:type="gramEnd"/>
      <w:r>
        <w:rPr>
          <w:rFonts w:ascii="TimesNewRomanPSMT" w:hAnsi="TimesNewRomanPSMT"/>
        </w:rPr>
        <w:t xml:space="preserve"> our students and the quality of our program, especially during these difficult times. </w:t>
      </w:r>
    </w:p>
    <w:p w14:paraId="73458A35" w14:textId="77777777" w:rsidR="00975D5D" w:rsidRDefault="00975D5D" w:rsidP="00975D5D">
      <w:pPr>
        <w:pStyle w:val="NormalWeb"/>
      </w:pPr>
      <w:r>
        <w:rPr>
          <w:rFonts w:ascii="TimesNewRomanPSMT" w:hAnsi="TimesNewRomanPSMT"/>
        </w:rPr>
        <w:t xml:space="preserve">-The CMHC Team at Molloy University </w:t>
      </w:r>
    </w:p>
    <w:p w14:paraId="2F8A2CA3" w14:textId="61A7574E" w:rsidR="00F31A79" w:rsidRPr="00975D5D" w:rsidRDefault="00F31A79" w:rsidP="00975D5D"/>
    <w:sectPr w:rsidR="00F31A79" w:rsidRPr="00975D5D" w:rsidSect="00CA1D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01585" w14:textId="77777777" w:rsidR="006367A9" w:rsidRDefault="006367A9" w:rsidP="00665DA2">
      <w:pPr>
        <w:spacing w:after="0" w:line="240" w:lineRule="auto"/>
      </w:pPr>
      <w:r>
        <w:separator/>
      </w:r>
    </w:p>
  </w:endnote>
  <w:endnote w:type="continuationSeparator" w:id="0">
    <w:p w14:paraId="3CDAB712" w14:textId="77777777" w:rsidR="006367A9" w:rsidRDefault="006367A9" w:rsidP="00665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3357C" w14:textId="77777777" w:rsidR="006367A9" w:rsidRDefault="006367A9" w:rsidP="00665DA2">
      <w:pPr>
        <w:spacing w:after="0" w:line="240" w:lineRule="auto"/>
      </w:pPr>
      <w:r>
        <w:separator/>
      </w:r>
    </w:p>
  </w:footnote>
  <w:footnote w:type="continuationSeparator" w:id="0">
    <w:p w14:paraId="17301931" w14:textId="77777777" w:rsidR="006367A9" w:rsidRDefault="006367A9" w:rsidP="00665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B795" w14:textId="77777777" w:rsidR="00665DA2" w:rsidRPr="009457E0" w:rsidRDefault="00665DA2" w:rsidP="00665DA2">
    <w:pPr>
      <w:pBdr>
        <w:bottom w:val="single" w:sz="12" w:space="1" w:color="auto"/>
      </w:pBdr>
      <w:jc w:val="center"/>
      <w:rPr>
        <w:rFonts w:ascii="Times New Roman" w:eastAsia="Microsoft YaHei UI" w:hAnsi="Times New Roman"/>
        <w:color w:val="850B29"/>
        <w:sz w:val="48"/>
      </w:rPr>
    </w:pPr>
    <w:r w:rsidRPr="009457E0">
      <w:rPr>
        <w:rFonts w:ascii="Times New Roman" w:eastAsia="Microsoft YaHei UI" w:hAnsi="Times New Roman"/>
        <w:noProof/>
        <w:color w:val="850B29"/>
        <w:sz w:val="48"/>
      </w:rPr>
      <w:drawing>
        <wp:anchor distT="45720" distB="45720" distL="114300" distR="114300" simplePos="0" relativeHeight="251659264" behindDoc="1" locked="0" layoutInCell="1" allowOverlap="1" wp14:anchorId="262C3CAC" wp14:editId="0A204FB4">
          <wp:simplePos x="0" y="0"/>
          <wp:positionH relativeFrom="column">
            <wp:posOffset>-527361</wp:posOffset>
          </wp:positionH>
          <wp:positionV relativeFrom="paragraph">
            <wp:posOffset>-107315</wp:posOffset>
          </wp:positionV>
          <wp:extent cx="835660" cy="927100"/>
          <wp:effectExtent l="0" t="0" r="2540" b="0"/>
          <wp:wrapThrough wrapText="bothSides">
            <wp:wrapPolygon edited="0">
              <wp:start x="3611" y="0"/>
              <wp:lineTo x="3611" y="10356"/>
              <wp:lineTo x="5909" y="14203"/>
              <wp:lineTo x="2954" y="16570"/>
              <wp:lineTo x="2954" y="18937"/>
              <wp:lineTo x="0" y="18937"/>
              <wp:lineTo x="0" y="21304"/>
              <wp:lineTo x="21337" y="21304"/>
              <wp:lineTo x="21337" y="18937"/>
              <wp:lineTo x="18383" y="18937"/>
              <wp:lineTo x="18383" y="16570"/>
              <wp:lineTo x="15100" y="14203"/>
              <wp:lineTo x="17398" y="10356"/>
              <wp:lineTo x="17398" y="0"/>
              <wp:lineTo x="3611" y="0"/>
            </wp:wrapPolygon>
          </wp:wrapThrough>
          <wp:docPr id="1911756261" name="Picture 1" descr="A logo with a lion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62074" name="Picture 1" descr="A logo with a lion on it&#10;&#10;AI-generated content may be incorrect."/>
                  <pic:cNvPicPr/>
                </pic:nvPicPr>
                <pic:blipFill>
                  <a:blip r:embed="rId1"/>
                  <a:stretch>
                    <a:fillRect/>
                  </a:stretch>
                </pic:blipFill>
                <pic:spPr>
                  <a:xfrm>
                    <a:off x="0" y="0"/>
                    <a:ext cx="835660" cy="927100"/>
                  </a:xfrm>
                  <a:prstGeom prst="rect">
                    <a:avLst/>
                  </a:prstGeom>
                </pic:spPr>
              </pic:pic>
            </a:graphicData>
          </a:graphic>
          <wp14:sizeRelH relativeFrom="margin">
            <wp14:pctWidth>0</wp14:pctWidth>
          </wp14:sizeRelH>
          <wp14:sizeRelV relativeFrom="margin">
            <wp14:pctHeight>0</wp14:pctHeight>
          </wp14:sizeRelV>
        </wp:anchor>
      </w:drawing>
    </w:r>
    <w:r w:rsidRPr="009457E0">
      <w:rPr>
        <w:rFonts w:ascii="Times New Roman" w:eastAsia="Microsoft YaHei UI" w:hAnsi="Times New Roman"/>
        <w:color w:val="850B29"/>
        <w:sz w:val="48"/>
      </w:rPr>
      <w:t>C</w:t>
    </w:r>
    <w:r w:rsidRPr="009457E0">
      <w:rPr>
        <w:rFonts w:ascii="Times New Roman" w:eastAsia="Microsoft YaHei UI" w:hAnsi="Times New Roman"/>
        <w:color w:val="850B29"/>
        <w:sz w:val="36"/>
      </w:rPr>
      <w:t xml:space="preserve">LINICAL </w:t>
    </w:r>
    <w:r w:rsidRPr="009457E0">
      <w:rPr>
        <w:rFonts w:ascii="Times New Roman" w:eastAsia="Microsoft YaHei UI" w:hAnsi="Times New Roman"/>
        <w:color w:val="850B29"/>
        <w:sz w:val="48"/>
      </w:rPr>
      <w:t>M</w:t>
    </w:r>
    <w:r w:rsidRPr="009457E0">
      <w:rPr>
        <w:rFonts w:ascii="Times New Roman" w:eastAsia="Microsoft YaHei UI" w:hAnsi="Times New Roman"/>
        <w:color w:val="850B29"/>
        <w:sz w:val="36"/>
      </w:rPr>
      <w:t xml:space="preserve">ENTAL </w:t>
    </w:r>
    <w:r w:rsidRPr="009457E0">
      <w:rPr>
        <w:rFonts w:ascii="Times New Roman" w:eastAsia="Microsoft YaHei UI" w:hAnsi="Times New Roman"/>
        <w:color w:val="850B29"/>
        <w:sz w:val="48"/>
      </w:rPr>
      <w:t>H</w:t>
    </w:r>
    <w:r w:rsidRPr="009457E0">
      <w:rPr>
        <w:rFonts w:ascii="Times New Roman" w:eastAsia="Microsoft YaHei UI" w:hAnsi="Times New Roman"/>
        <w:color w:val="850B29"/>
        <w:sz w:val="36"/>
      </w:rPr>
      <w:t xml:space="preserve">EALTH </w:t>
    </w:r>
    <w:r w:rsidRPr="009457E0">
      <w:rPr>
        <w:rFonts w:ascii="Times New Roman" w:eastAsia="Microsoft YaHei UI" w:hAnsi="Times New Roman"/>
        <w:color w:val="850B29"/>
        <w:sz w:val="48"/>
      </w:rPr>
      <w:t>C</w:t>
    </w:r>
    <w:r w:rsidRPr="009457E0">
      <w:rPr>
        <w:rFonts w:ascii="Times New Roman" w:eastAsia="Microsoft YaHei UI" w:hAnsi="Times New Roman"/>
        <w:color w:val="850B29"/>
        <w:sz w:val="36"/>
      </w:rPr>
      <w:t>OUNSELING</w:t>
    </w:r>
  </w:p>
  <w:p w14:paraId="29D68800" w14:textId="77777777" w:rsidR="00665DA2" w:rsidRPr="007F03E9" w:rsidRDefault="00665DA2" w:rsidP="00665DA2">
    <w:pPr>
      <w:jc w:val="center"/>
      <w:rPr>
        <w:rFonts w:ascii="Times New Roman" w:hAnsi="Times New Roman"/>
        <w:sz w:val="28"/>
      </w:rPr>
    </w:pPr>
    <w:r>
      <w:rPr>
        <w:rFonts w:ascii="Times New Roman" w:hAnsi="Times New Roman"/>
        <w:sz w:val="28"/>
      </w:rPr>
      <w:t>MASTER OF SCIENCE PROGRAM</w:t>
    </w:r>
  </w:p>
  <w:p w14:paraId="14E8791A" w14:textId="77777777" w:rsidR="00665DA2" w:rsidRDefault="00665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1958"/>
    <w:multiLevelType w:val="multilevel"/>
    <w:tmpl w:val="198E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52ED4"/>
    <w:multiLevelType w:val="multilevel"/>
    <w:tmpl w:val="4DD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04E1C"/>
    <w:multiLevelType w:val="multilevel"/>
    <w:tmpl w:val="BDCA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A3079"/>
    <w:multiLevelType w:val="multilevel"/>
    <w:tmpl w:val="A278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94AFB"/>
    <w:multiLevelType w:val="multilevel"/>
    <w:tmpl w:val="9EF4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924BE"/>
    <w:multiLevelType w:val="multilevel"/>
    <w:tmpl w:val="70AE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431316"/>
    <w:multiLevelType w:val="multilevel"/>
    <w:tmpl w:val="B5A6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7C70C6"/>
    <w:multiLevelType w:val="multilevel"/>
    <w:tmpl w:val="34D8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AC3B59"/>
    <w:multiLevelType w:val="multilevel"/>
    <w:tmpl w:val="17C2C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C12223"/>
    <w:multiLevelType w:val="multilevel"/>
    <w:tmpl w:val="A480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3108325">
    <w:abstractNumId w:val="9"/>
  </w:num>
  <w:num w:numId="2" w16cid:durableId="1931963933">
    <w:abstractNumId w:val="0"/>
  </w:num>
  <w:num w:numId="3" w16cid:durableId="611785414">
    <w:abstractNumId w:val="1"/>
  </w:num>
  <w:num w:numId="4" w16cid:durableId="1325474926">
    <w:abstractNumId w:val="6"/>
  </w:num>
  <w:num w:numId="5" w16cid:durableId="956910718">
    <w:abstractNumId w:val="4"/>
  </w:num>
  <w:num w:numId="6" w16cid:durableId="1820149772">
    <w:abstractNumId w:val="5"/>
  </w:num>
  <w:num w:numId="7" w16cid:durableId="697270053">
    <w:abstractNumId w:val="3"/>
  </w:num>
  <w:num w:numId="8" w16cid:durableId="805438661">
    <w:abstractNumId w:val="7"/>
  </w:num>
  <w:num w:numId="9" w16cid:durableId="292178369">
    <w:abstractNumId w:val="2"/>
  </w:num>
  <w:num w:numId="10" w16cid:durableId="611984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A2"/>
    <w:rsid w:val="00044518"/>
    <w:rsid w:val="000617FC"/>
    <w:rsid w:val="000F3833"/>
    <w:rsid w:val="0010465E"/>
    <w:rsid w:val="00144668"/>
    <w:rsid w:val="00197B00"/>
    <w:rsid w:val="001D3F58"/>
    <w:rsid w:val="001F4180"/>
    <w:rsid w:val="002F121F"/>
    <w:rsid w:val="00366EFF"/>
    <w:rsid w:val="004426F8"/>
    <w:rsid w:val="0049586D"/>
    <w:rsid w:val="006367A9"/>
    <w:rsid w:val="00665DA2"/>
    <w:rsid w:val="006B5BE2"/>
    <w:rsid w:val="00906B90"/>
    <w:rsid w:val="00920DCD"/>
    <w:rsid w:val="00975D5D"/>
    <w:rsid w:val="00AC4F8D"/>
    <w:rsid w:val="00C049F0"/>
    <w:rsid w:val="00CA1D3A"/>
    <w:rsid w:val="00CB2CFD"/>
    <w:rsid w:val="00CF0437"/>
    <w:rsid w:val="00D66C64"/>
    <w:rsid w:val="00DE0453"/>
    <w:rsid w:val="00E53735"/>
    <w:rsid w:val="00F31A79"/>
    <w:rsid w:val="00F63056"/>
    <w:rsid w:val="00F643B4"/>
    <w:rsid w:val="00FA0A2A"/>
    <w:rsid w:val="00FA2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37A5"/>
  <w15:chartTrackingRefBased/>
  <w15:docId w15:val="{D39C6E8A-C962-D948-B941-D2EDF4CC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5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5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65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5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5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65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DA2"/>
    <w:rPr>
      <w:rFonts w:eastAsiaTheme="majorEastAsia" w:cstheme="majorBidi"/>
      <w:color w:val="272727" w:themeColor="text1" w:themeTint="D8"/>
    </w:rPr>
  </w:style>
  <w:style w:type="paragraph" w:styleId="Title">
    <w:name w:val="Title"/>
    <w:basedOn w:val="Normal"/>
    <w:next w:val="Normal"/>
    <w:link w:val="TitleChar"/>
    <w:uiPriority w:val="10"/>
    <w:qFormat/>
    <w:rsid w:val="00665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DA2"/>
    <w:pPr>
      <w:spacing w:before="160"/>
      <w:jc w:val="center"/>
    </w:pPr>
    <w:rPr>
      <w:i/>
      <w:iCs/>
      <w:color w:val="404040" w:themeColor="text1" w:themeTint="BF"/>
    </w:rPr>
  </w:style>
  <w:style w:type="character" w:customStyle="1" w:styleId="QuoteChar">
    <w:name w:val="Quote Char"/>
    <w:basedOn w:val="DefaultParagraphFont"/>
    <w:link w:val="Quote"/>
    <w:uiPriority w:val="29"/>
    <w:rsid w:val="00665DA2"/>
    <w:rPr>
      <w:i/>
      <w:iCs/>
      <w:color w:val="404040" w:themeColor="text1" w:themeTint="BF"/>
    </w:rPr>
  </w:style>
  <w:style w:type="paragraph" w:styleId="ListParagraph">
    <w:name w:val="List Paragraph"/>
    <w:basedOn w:val="Normal"/>
    <w:uiPriority w:val="34"/>
    <w:qFormat/>
    <w:rsid w:val="00665DA2"/>
    <w:pPr>
      <w:ind w:left="720"/>
      <w:contextualSpacing/>
    </w:pPr>
  </w:style>
  <w:style w:type="character" w:styleId="IntenseEmphasis">
    <w:name w:val="Intense Emphasis"/>
    <w:basedOn w:val="DefaultParagraphFont"/>
    <w:uiPriority w:val="21"/>
    <w:qFormat/>
    <w:rsid w:val="00665DA2"/>
    <w:rPr>
      <w:i/>
      <w:iCs/>
      <w:color w:val="0F4761" w:themeColor="accent1" w:themeShade="BF"/>
    </w:rPr>
  </w:style>
  <w:style w:type="paragraph" w:styleId="IntenseQuote">
    <w:name w:val="Intense Quote"/>
    <w:basedOn w:val="Normal"/>
    <w:next w:val="Normal"/>
    <w:link w:val="IntenseQuoteChar"/>
    <w:uiPriority w:val="30"/>
    <w:qFormat/>
    <w:rsid w:val="00665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DA2"/>
    <w:rPr>
      <w:i/>
      <w:iCs/>
      <w:color w:val="0F4761" w:themeColor="accent1" w:themeShade="BF"/>
    </w:rPr>
  </w:style>
  <w:style w:type="character" w:styleId="IntenseReference">
    <w:name w:val="Intense Reference"/>
    <w:basedOn w:val="DefaultParagraphFont"/>
    <w:uiPriority w:val="32"/>
    <w:qFormat/>
    <w:rsid w:val="00665DA2"/>
    <w:rPr>
      <w:b/>
      <w:bCs/>
      <w:smallCaps/>
      <w:color w:val="0F4761" w:themeColor="accent1" w:themeShade="BF"/>
      <w:spacing w:val="5"/>
    </w:rPr>
  </w:style>
  <w:style w:type="paragraph" w:styleId="NormalWeb">
    <w:name w:val="Normal (Web)"/>
    <w:basedOn w:val="Normal"/>
    <w:uiPriority w:val="99"/>
    <w:semiHidden/>
    <w:unhideWhenUsed/>
    <w:rsid w:val="00665DA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65DA2"/>
    <w:rPr>
      <w:b/>
      <w:bCs/>
    </w:rPr>
  </w:style>
  <w:style w:type="paragraph" w:styleId="Header">
    <w:name w:val="header"/>
    <w:basedOn w:val="Normal"/>
    <w:link w:val="HeaderChar"/>
    <w:uiPriority w:val="99"/>
    <w:unhideWhenUsed/>
    <w:rsid w:val="00665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DA2"/>
  </w:style>
  <w:style w:type="paragraph" w:styleId="Footer">
    <w:name w:val="footer"/>
    <w:basedOn w:val="Normal"/>
    <w:link w:val="FooterChar"/>
    <w:uiPriority w:val="99"/>
    <w:unhideWhenUsed/>
    <w:rsid w:val="00665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DA2"/>
  </w:style>
  <w:style w:type="table" w:styleId="TableGrid">
    <w:name w:val="Table Grid"/>
    <w:basedOn w:val="TableNormal"/>
    <w:uiPriority w:val="39"/>
    <w:rsid w:val="00665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66E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66E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66E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630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630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F630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Kellyanne Brady</dc:creator>
  <cp:keywords/>
  <dc:description/>
  <cp:lastModifiedBy>Kellyanne Brady</cp:lastModifiedBy>
  <cp:revision>3</cp:revision>
  <cp:lastPrinted>2025-10-30T17:08:00Z</cp:lastPrinted>
  <dcterms:created xsi:type="dcterms:W3CDTF">2025-10-30T17:12:00Z</dcterms:created>
  <dcterms:modified xsi:type="dcterms:W3CDTF">2025-10-30T17:20:00Z</dcterms:modified>
</cp:coreProperties>
</file>